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4F5" w:rsidRPr="00E664F5" w:rsidRDefault="00E664F5" w:rsidP="00E664F5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E664F5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Наше право на зарегистрированную недвижимость - в опасности!</w:t>
      </w:r>
    </w:p>
    <w:p w:rsidR="00E664F5" w:rsidRPr="00E664F5" w:rsidRDefault="00E664F5" w:rsidP="00E664F5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" w:history="1">
        <w:r w:rsidRPr="00E664F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 постников</w:t>
        </w:r>
      </w:hyperlink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вчера в 17:32 </w:t>
      </w: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4 оценок, 190 просмотров </w:t>
      </w:r>
      <w:hyperlink r:id="rId6" w:history="1">
        <w:r w:rsidRPr="00E664F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(2)</w:t>
        </w:r>
      </w:hyperlink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Перепечатывая статью 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из "ДЕНЬГИ", заявляю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ЛЮБЫЕ ИНИЦИТИВЫ ПРАВИТЕЛЬСТВА,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касающиеся наших прав собственности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 многоквартирных домах, ЗАТОЧЕНЫ 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ПРОТИВ СОБСТВЕННИКОВ.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Это неприятно. Но это факт. 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Граждане трубят тревогу: дома невозможно зарегистрировать. Ответственные ведомства уверяют, что все прекрасно работает. А тем временем в сети уже гуляют документы, подтверждающие, что система в ее нынешнем виде просто не может нормально функционировать.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МАРИЯ ГЛУШЕНКОВА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Как стало известно "Деньгам", система государственной регистрации недвижимости практически парализована.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 января 2017 года вступил в силу ФЗ N218 "О государственной регистрации недвижимости", в соответствии с которым должен был заработать Единый государственный реестр недвижимости (ЕГРН).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Закон объединил две базы данных — Государственного кадастра недвижимости и Единого государственного реестра прав на недвижимое имущество и сделок с ним (ЕГРП). Теперь объект недвижимости ставится на кадастровый учет и одновременно регистрируются права собственности на него.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Однако, как утверждает сразу несколько источников "Денег", поставить объект на учет в ЕГРН с нового года невозможно.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noProof/>
          <w:color w:val="0A0B0C"/>
          <w:sz w:val="20"/>
          <w:szCs w:val="20"/>
          <w:lang w:eastAsia="ru-RU"/>
        </w:rPr>
        <w:drawing>
          <wp:inline distT="0" distB="0" distL="0" distR="0">
            <wp:extent cx="571500" cy="428625"/>
            <wp:effectExtent l="0" t="0" r="0" b="9525"/>
            <wp:docPr id="3" name="Рисунок 3" descr="https://newsland.com/static/u/content_image_from_text/12022017/5682891-15337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ewsland.com/static/u/content_image_from_text/12022017/5682891-153371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4F5" w:rsidRPr="00E664F5" w:rsidRDefault="00E664F5" w:rsidP="00E664F5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8" w:tgtFrame="_self" w:history="1">
        <w:r w:rsidRPr="00E664F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Права собственности поставили на паузу</w:t>
        </w:r>
      </w:hyperlink>
    </w:p>
    <w:p w:rsidR="00E664F5" w:rsidRPr="00E664F5" w:rsidRDefault="00E664F5" w:rsidP="00E664F5">
      <w:pPr>
        <w:spacing w:beforeAutospacing="1" w:after="0" w:line="240" w:lineRule="auto"/>
        <w:outlineLvl w:val="3"/>
        <w:rPr>
          <w:rFonts w:ascii="Arial" w:eastAsia="Times New Roman" w:hAnsi="Arial" w:cs="Arial"/>
          <w:b/>
          <w:bCs/>
          <w:color w:val="0A0B0C"/>
          <w:sz w:val="26"/>
          <w:szCs w:val="26"/>
          <w:lang w:eastAsia="ru-RU"/>
        </w:rPr>
      </w:pPr>
      <w:hyperlink r:id="rId9" w:tgtFrame="_self" w:history="1">
        <w:r w:rsidRPr="00E664F5">
          <w:rPr>
            <w:rFonts w:ascii="Arial" w:eastAsia="Times New Roman" w:hAnsi="Arial" w:cs="Arial"/>
            <w:b/>
            <w:bCs/>
            <w:color w:val="1868B2"/>
            <w:sz w:val="26"/>
            <w:szCs w:val="26"/>
            <w:u w:val="single"/>
            <w:lang w:eastAsia="ru-RU"/>
          </w:rPr>
          <w:t>Росреестр не смог в полной мере выполнить закон о запуске с 1 января 2017 года единого государственного реестра недвижимости (ЕГРН).</w:t>
        </w:r>
      </w:hyperlink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"До недавнего времени заявления на регистрацию еще принимались. Однако в феврале в нашем территориальном отделении кадастровой палаты их перестали принимать. Говорят, что сотрудники кадастровой палаты не имеют доступа к базе данных регистрационной палаты. А сотрудники регистрационной палаты не имеют доступа к базе данных кадастровой палаты. Соответственно, они не видят, что заявления поданы одновременно",— сообщила "Деньгам" юрист Ольга Куликова.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 нового года это является основанием для приостановки госрегистрации недвижимости в ЕГРН.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 31 декабря 2016 года процесс регистрации недвижимости проходил в два этапа. Сначала заявителю требовалось поставить объект на кадастровый учет в ГКН. Наличие объекта в ГКН являлась основанием для регистрации прав собственности на нее. С регистрацией прав собственности и сейчас нет проблем.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"Сделку можно совершить, регистрация права осуществляется. Не осуществляется кадастровый учет. Нет, он не то что не осуществляется — заявки принимаются. Однако они не рассматриваются, не утверждаются, просто висят",— утверждает кадастровый инженер Кирилл Старков, работающий в Московской области.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итоге все сделки, которые зависят от кадастрового учета, стоят без движения. "Простейший пример: с 1 января должна была открыться такая сфера, как постановка на учет машино-места. Сейчас у нас середина февраля и до сих пор ничего не работает. У нас есть в законодательстве определенные положения по указанию площадей, но эти все рекомендации от кадастровой палаты работают в старом режиме, а в старом режиме документы не принимают. Нам выкатывают приостановки",— рассказывает кадастровый инженер Александр Фомин.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 этом, по словам участников рынка, получить какие-либо консультации по новому законодательству невозможно. Как говорит Старков,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"сотрудники кадастровой палаты уверяют, что сами не знают ничего".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"Сейчас уже середина февраля, но я не видел ни одного объекта, поставленного на учет в соответствии с новым законом",— резюмирует генеральный директор Центра развития недвижимости РУМБ Денис Владиславлев.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Официальное мнение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Росреестре, однако, утверждают, что, во-первых, услуги Росреестра доступны во всех регионах России, а во-вторых, регистрация недвижимости в России осуществляется в полном соответствии с 218-ФЗ.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noProof/>
          <w:color w:val="0A0B0C"/>
          <w:sz w:val="20"/>
          <w:szCs w:val="20"/>
          <w:lang w:eastAsia="ru-RU"/>
        </w:rPr>
        <w:drawing>
          <wp:inline distT="0" distB="0" distL="0" distR="0">
            <wp:extent cx="571500" cy="428625"/>
            <wp:effectExtent l="0" t="0" r="0" b="9525"/>
            <wp:docPr id="2" name="Рисунок 2" descr="https://newsland.com/static/u/content_image_from_text/12022017/5682891-15337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newsland.com/static/u/content_image_from_text/12022017/5682891-153371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4F5" w:rsidRPr="00E664F5" w:rsidRDefault="00E664F5" w:rsidP="00E664F5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1" w:tgtFrame="_self" w:history="1">
        <w:r w:rsidRPr="00E664F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Закон дачных ковшей</w:t>
        </w:r>
      </w:hyperlink>
    </w:p>
    <w:p w:rsidR="00E664F5" w:rsidRPr="00E664F5" w:rsidRDefault="00E664F5" w:rsidP="00E664F5">
      <w:pPr>
        <w:spacing w:beforeAutospacing="1" w:after="0" w:line="240" w:lineRule="auto"/>
        <w:outlineLvl w:val="3"/>
        <w:rPr>
          <w:rFonts w:ascii="Arial" w:eastAsia="Times New Roman" w:hAnsi="Arial" w:cs="Arial"/>
          <w:b/>
          <w:bCs/>
          <w:color w:val="0A0B0C"/>
          <w:sz w:val="26"/>
          <w:szCs w:val="26"/>
          <w:lang w:eastAsia="ru-RU"/>
        </w:rPr>
      </w:pPr>
      <w:hyperlink r:id="rId12" w:tgtFrame="_self" w:history="1">
        <w:r w:rsidRPr="00E664F5">
          <w:rPr>
            <w:rFonts w:ascii="Arial" w:eastAsia="Times New Roman" w:hAnsi="Arial" w:cs="Arial"/>
            <w:b/>
            <w:bCs/>
            <w:color w:val="1868B2"/>
            <w:sz w:val="26"/>
            <w:szCs w:val="26"/>
            <w:u w:val="single"/>
            <w:lang w:eastAsia="ru-RU"/>
          </w:rPr>
          <w:t>Дачная амнистия фактически закончилась. Владельцы домов, построенных на землях для ИЖС, больше не могут их задекларировать: кадастровые палаты отказывают им в регистрации, требуя разрешение на строительство, которого почти ни у кого нет</w:t>
        </w:r>
      </w:hyperlink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"С начала 2017 года Росреестр обеспечивает реализацию Федерального закона от 13 июля 2015 года N218-ФЗ "О государственной регистрации недвижимости". С первого рабочего дня Росреестр </w:t>
      </w: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принимает заявления на оказание государственных услуг на территории всей страны. В январе 2017 года Росреестр принял около 2,8 млн запросов и заявлений на получение сведений из Единого государственного реестра недвижимости (ЕГРН), регистрацию прав и постановку на кадастровый учет, включая единую учетно-регистрационную процедуру. В январе 2016 года было зафиксировано аналогичное количество запросов и заявлений на получение услуг",— сообщили в Росреестре "Деньгам".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электронном виде, по данным ведомства, можно получить выписку из ЕГРН об основных характеристиках и зарегистрированных правах на объект недвижимости, выписку о кадастровой стоимости объекта, зарегистрироваться в личном кабинете правообладателя или кадастрового инженера.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Кроме того, с 8 февраля Росреестр начал принимать в электронном виде документы для государственной регистрации прав на недвижимость в ФЗ N218. В 2016 году с помощью электронного сервиса в Росреестр подана 401 тыс. заявлений о государственной регистрации прав. Как сообщили "Деньгам" в ведомстве,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"в настоящее время дорабатываются в соответствии с законом "О государственной регистрации недвижимости" сервисы для подачи заявлений на кадастровый учет, включая проведение единой процедуры".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Злые языки</w:t>
      </w:r>
    </w:p>
    <w:p w:rsidR="00E664F5" w:rsidRPr="00E664F5" w:rsidRDefault="00E664F5" w:rsidP="00E664F5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 проблемах, которые возникли у Росреестра с запуском единой базы данных, </w:t>
      </w:r>
      <w:hyperlink r:id="rId13" w:history="1">
        <w:r w:rsidRPr="00E664F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"Ъ" писал еще 18 января</w:t>
        </w:r>
      </w:hyperlink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 Основные сложности возникли с запуском услуг Росреестра в электронном виде, поскольку с нового года документы для регистрации недвижимости должны были начать принимать и в бумажном, и в электронном виде, а вместо двух процедур должна быть одна.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 тот момент отсутствие онлайн-доступа к сведениям ЕГРН, как и отсутствие доступа к другим необходимым онлайн-сервисам, в Росреестре объясняли масштабами и сложностью всей системы функционирования ЕГРН. Как пояснили в ведомстве, ввод в действие ЕГРН осуществляется "покомпонентно".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то же время блогер и рыночный аналитик Андрей Егоров опубликовал результаты собственного расследования о ситуации с ЕГРН и Росреестром, а также разместил в открытом доступе обращение сотрудников Центрального управления Росреестра, направленное на имя президента РФ, в Минэкономразвития и Генеральную прокуратуру.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Как следует из этого письма,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государственный кадастровый учет, государственная регистрация прав на всей территории РФ фактически не осуществляется.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письме на нескольких листах перечисляются технологические недоработки, препятствующие работе ЕГКН, которые выявило тестирование системы. При этом блогер опубликовал скриншот внутреннего распоряжения, в котором со ссылкой на поручение главы Росреестра Виктории Абрамченко сотрудникам запрещено комментировать любые вопросы, связанные с реализацией закона 218-ФЗ.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Этот факт подтвердил и источник "Денег" в кадастровой палате.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 словам источника "Денег" в Росреестре, там "пытаются поддержать работоспособность ЕГРП и ГКН, чтобы хоть как-то обрабатывать заявки граждан. Идет массовое нарушение сроков регистрации, про принцип экстерриториальности можно забыть — он работать не будет еще очень долго".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Генеральной прокуратуре на официальный запрос "Денег" о возможной проверке фактов, изложенных в письме сотрудников Росреестра, не ответили. Однако, по данным источника "Денег", Генпрокуратура начала проверку в Росреестре 8 февраля. Администрация президента вышла с проверкой в ведомство с 6 по 17 февраля.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Домик в деревне</w:t>
      </w:r>
    </w:p>
    <w:p w:rsidR="00E664F5" w:rsidRPr="00E664F5" w:rsidRDefault="00E664F5" w:rsidP="00E664F5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noProof/>
          <w:color w:val="1868B2"/>
          <w:sz w:val="20"/>
          <w:szCs w:val="20"/>
          <w:lang w:eastAsia="ru-RU"/>
        </w:rPr>
        <w:drawing>
          <wp:inline distT="0" distB="0" distL="0" distR="0">
            <wp:extent cx="6667500" cy="3743325"/>
            <wp:effectExtent l="0" t="0" r="0" b="9525"/>
            <wp:docPr id="1" name="Рисунок 1" descr="Глава Росреестра Виктория Абрамченко должна была обеспечить одновременную постановку на кадастровый учет и регистрацию прав собственности на недвижимость. Однако участники рынка утверждают, что система не работает, а заявки на постановку на кадастровый учет зависли в ведомстве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лава Росреестра Виктория Абрамченко должна была обеспечить одновременную постановку на кадастровый учет и регистрацию прав собственности на недвижимость. Однако участники рынка утверждают, что система не работает, а заявки на постановку на кадастровый учет зависли в ведомстве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Глава Росреестра Виктория Абрамченко должна была обеспечить одновременную постановку на кадастровый учет и регистрацию прав собственности на недвижимость. Однако участники рынка утверждают, что система не работает, а заявки на постановку на кадастровый учет зависли в ведомстве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Фото: Дмитрий Духанин, Коммерсантъ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"Ситуацию усугубило то, что граждане, напуганные штрафами и повышенными налогами за неоформленные строения, еще в прошлом году побежали в срочном порядке регистрировать недвижимость и ставить объекты на кадастровый учет. А поскольку ничего нет — ни программ не написано, ни люди не знают, как осуществлять взаимодействие между кадастровыми инженерами и регистраторами,— возник хаос, мягко говоря",— говорит Денис Владиславлев.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правительстве, конечно, знают об этих проблемах. В начале февраля на сайте Минэкономразвития было опубликовано сообщение о подготовке законопроекта в соответствии с поручениями правительства РФ.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Он предусматривает освобождение пользователя земельного участка, предназначенного для жилищного строительства, от избыточной административной ответственности в случае неиспользования или использования не по целевому назначению земельного участка до государственной регистрации права на построенный жилой дом.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Эти поправки предполагается внести на рассмотрение депутатов ГД в весеннюю сессию.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 пока эта "избыточная ответственность" остается в силе. Так, КОаП предусмотрено наложение штрафов. А в соответствии с Налоговым кодексом РФ при налогообложении таких земельных участков к ставке налога на землю применяются повышающие коэффициенты.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E664F5" w:rsidRPr="00E664F5" w:rsidRDefault="00E664F5" w:rsidP="00E664F5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Главные новости от «Ъ» вы можете получать в </w:t>
      </w:r>
      <w:hyperlink r:id="rId16" w:tgtFrame="_blank" w:history="1">
        <w:r w:rsidRPr="00E664F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 ВКонтакте</w:t>
        </w:r>
      </w:hyperlink>
    </w:p>
    <w:p w:rsidR="00E664F5" w:rsidRPr="00E664F5" w:rsidRDefault="00E664F5" w:rsidP="00E664F5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Журнал "Коммерсантъ Деньги" </w:t>
      </w:r>
      <w:hyperlink r:id="rId17" w:history="1">
        <w:r w:rsidRPr="00E664F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№5</w:t>
        </w:r>
      </w:hyperlink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от 11.02.2017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Авторы:</w:t>
      </w:r>
    </w:p>
    <w:p w:rsidR="00E664F5" w:rsidRPr="00E664F5" w:rsidRDefault="00E664F5" w:rsidP="00E664F5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E664F5" w:rsidRPr="00E664F5" w:rsidRDefault="00E664F5" w:rsidP="00E664F5">
      <w:pPr>
        <w:numPr>
          <w:ilvl w:val="0"/>
          <w:numId w:val="1"/>
        </w:numPr>
        <w:spacing w:beforeAutospacing="1" w:after="0" w:line="240" w:lineRule="auto"/>
        <w:ind w:left="225" w:right="438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18" w:history="1">
        <w:r w:rsidRPr="00E664F5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Мария Глушенкова</w:t>
        </w:r>
      </w:hyperlink>
      <w:r w:rsidRPr="00E664F5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F20E5" w:rsidRDefault="007F20E5">
      <w:bookmarkStart w:id="0" w:name="_GoBack"/>
      <w:bookmarkEnd w:id="0"/>
    </w:p>
    <w:sectPr w:rsidR="007F2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326021"/>
    <w:multiLevelType w:val="multilevel"/>
    <w:tmpl w:val="44783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7E4"/>
    <w:rsid w:val="003327E4"/>
    <w:rsid w:val="007F20E5"/>
    <w:rsid w:val="00E66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393E60-76E6-4445-AC7F-216451BB0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664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64F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E664F5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E664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3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54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2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0614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92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16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400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mmersant.ru/doc/3194900?utm_source=kommersant&amp;utm_medium=doc&amp;utm_campaign=vrez" TargetMode="External"/><Relationship Id="rId13" Type="http://schemas.openxmlformats.org/officeDocument/2006/relationships/hyperlink" Target="http://www.kommersant.ru/doc/3194900" TargetMode="External"/><Relationship Id="rId18" Type="http://schemas.openxmlformats.org/officeDocument/2006/relationships/hyperlink" Target="http://www.kommersant.ru/authors/19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kommersant.ru/doc/3106641?utm_source=kommersant&amp;utm_medium=doc&amp;utm_campaign=vrez" TargetMode="External"/><Relationship Id="rId17" Type="http://schemas.openxmlformats.org/officeDocument/2006/relationships/hyperlink" Target="http://www.kommersant.ru/money/109912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kommersant_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javascript://" TargetMode="External"/><Relationship Id="rId11" Type="http://schemas.openxmlformats.org/officeDocument/2006/relationships/hyperlink" Target="http://www.kommersant.ru/doc/3106641?utm_source=kommersant&amp;utm_medium=doc&amp;utm_campaign=vrez" TargetMode="External"/><Relationship Id="rId5" Type="http://schemas.openxmlformats.org/officeDocument/2006/relationships/hyperlink" Target="http://maxpark.com/user/1608091980" TargetMode="External"/><Relationship Id="rId15" Type="http://schemas.openxmlformats.org/officeDocument/2006/relationships/image" Target="media/image3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kommersant.ru/doc/3194900?utm_source=kommersant&amp;utm_medium=doc&amp;utm_campaign=vrez" TargetMode="External"/><Relationship Id="rId14" Type="http://schemas.openxmlformats.org/officeDocument/2006/relationships/hyperlink" Target="http://www.kommersant.ru/gallery/pic/13860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1494</Words>
  <Characters>8521</Characters>
  <Application>Microsoft Office Word</Application>
  <DocSecurity>0</DocSecurity>
  <Lines>71</Lines>
  <Paragraphs>19</Paragraphs>
  <ScaleCrop>false</ScaleCrop>
  <Company/>
  <LinksUpToDate>false</LinksUpToDate>
  <CharactersWithSpaces>9996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2017-02-13T08:18:00Z</dcterms:created>
  <dcterms:modified xsi:type="dcterms:W3CDTF">2017-02-13T08:19:00Z</dcterms:modified>
</cp:coreProperties>
</file>